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49" w:rsidRDefault="00251549" w:rsidP="00251549">
      <w:pPr>
        <w:pStyle w:val="NormalWeb"/>
        <w:bidi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681896">
        <w:rPr>
          <w:rFonts w:asciiTheme="majorBidi" w:hAnsiTheme="majorBidi" w:cstheme="majorBidi"/>
          <w:noProof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F051E12" wp14:editId="325F7A8C">
                <wp:simplePos x="0" y="0"/>
                <wp:positionH relativeFrom="page">
                  <wp:posOffset>5444490</wp:posOffset>
                </wp:positionH>
                <wp:positionV relativeFrom="page">
                  <wp:posOffset>847725</wp:posOffset>
                </wp:positionV>
                <wp:extent cx="2454910" cy="8747760"/>
                <wp:effectExtent l="0" t="0" r="21590" b="15240"/>
                <wp:wrapSquare wrapText="bothSides"/>
                <wp:docPr id="3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8747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251549" w:rsidRPr="00545BA0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  <w:r w:rsidRPr="00A76FFF"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45BA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معاینه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فیزیکی اندامها</w:t>
                            </w:r>
                          </w:p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51549" w:rsidRPr="00545BA0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6DA6365" wp14:editId="0323D5DD">
                                  <wp:extent cx="1524000" cy="3362325"/>
                                  <wp:effectExtent l="0" t="0" r="0" b="9525"/>
                                  <wp:docPr id="2" name="Picture 2" descr="کاربرد های آناتومی انسا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کاربرد های آناتومی انسان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810" cy="3370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8.7pt;margin-top:66.75pt;width:193.3pt;height:688.8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251549" w:rsidRPr="00545BA0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  <w:r w:rsidRPr="00A76FFF"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45BA0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معاینه</w:t>
                      </w:r>
                      <w:r>
                        <w:rPr>
                          <w:rFonts w:ascii="Tahoma" w:eastAsia="Times New Roman" w:hAnsi="Tahoma"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فیزیکی اندامها</w:t>
                      </w:r>
                    </w:p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51549" w:rsidRPr="00545BA0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b/>
                          <w:bCs/>
                          <w:i/>
                          <w:iCs/>
                          <w:color w:val="4BACC6" w:themeColor="accent5"/>
                          <w:sz w:val="56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06DA6365" wp14:editId="0323D5DD">
                            <wp:extent cx="1524000" cy="3362325"/>
                            <wp:effectExtent l="0" t="0" r="0" b="9525"/>
                            <wp:docPr id="2" name="Picture 2" descr="کاربرد های آناتومی انسا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کاربرد های آناتومی انسان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7810" cy="3370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sz w:val="44"/>
          <w:szCs w:val="44"/>
          <w:lang w:bidi="fa-IR"/>
        </w:rPr>
        <w:drawing>
          <wp:inline distT="0" distB="0" distL="0" distR="0" wp14:anchorId="13ED16D1" wp14:editId="09910E1F">
            <wp:extent cx="1459524" cy="853871"/>
            <wp:effectExtent l="0" t="0" r="7620" b="3810"/>
            <wp:docPr id="1" name="Picture 1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61" cy="86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49" w:rsidRDefault="00251549" w:rsidP="00E16F84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D9365E">
        <w:rPr>
          <w:rFonts w:cs="B Nazanin" w:hint="cs"/>
          <w:b/>
          <w:bCs/>
          <w:sz w:val="24"/>
          <w:szCs w:val="24"/>
          <w:rtl/>
        </w:rPr>
        <w:t>واحد</w:t>
      </w:r>
      <w:r>
        <w:rPr>
          <w:rFonts w:cs="B Nazanin"/>
          <w:b/>
          <w:bCs/>
          <w:sz w:val="24"/>
          <w:szCs w:val="24"/>
          <w:rtl/>
        </w:rPr>
        <w:t>:</w:t>
      </w:r>
      <w:r w:rsidRPr="00D9365E"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                        </w:t>
      </w:r>
      <w:r w:rsidRPr="00D9365E">
        <w:rPr>
          <w:rFonts w:cs="B Nazanin" w:hint="cs"/>
          <w:sz w:val="24"/>
          <w:szCs w:val="24"/>
          <w:rtl/>
        </w:rPr>
        <w:t xml:space="preserve">             </w:t>
      </w:r>
      <w:r>
        <w:rPr>
          <w:rFonts w:cs="B Nazanin" w:hint="cs"/>
          <w:sz w:val="24"/>
          <w:szCs w:val="24"/>
          <w:rtl/>
        </w:rPr>
        <w:t xml:space="preserve"> </w:t>
      </w:r>
      <w:r w:rsidR="00300958" w:rsidRPr="00300958">
        <w:rPr>
          <w:rFonts w:cs="B Nazanin" w:hint="cs"/>
          <w:b/>
          <w:bCs/>
          <w:sz w:val="24"/>
          <w:szCs w:val="24"/>
          <w:rtl/>
        </w:rPr>
        <w:t>فروردین 140</w:t>
      </w:r>
      <w:r w:rsidR="00E16F84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  </w:t>
      </w:r>
      <w:r w:rsidRPr="00D9365E">
        <w:rPr>
          <w:rFonts w:cs="B Nazanin" w:hint="cs"/>
          <w:sz w:val="24"/>
          <w:szCs w:val="24"/>
          <w:rtl/>
        </w:rPr>
        <w:t xml:space="preserve">     </w:t>
      </w:r>
      <w:r>
        <w:rPr>
          <w:rFonts w:cs="B Nazanin" w:hint="cs"/>
          <w:sz w:val="24"/>
          <w:szCs w:val="24"/>
          <w:rtl/>
        </w:rPr>
        <w:t xml:space="preserve">  </w:t>
      </w:r>
      <w:r w:rsidRPr="00D9365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 xml:space="preserve">   </w:t>
      </w:r>
      <w:r w:rsidRPr="00D936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D9365E">
        <w:rPr>
          <w:rFonts w:cs="B Nazanin" w:hint="cs"/>
          <w:b/>
          <w:bCs/>
          <w:sz w:val="24"/>
          <w:szCs w:val="24"/>
          <w:rtl/>
        </w:rPr>
        <w:t>مقطع</w:t>
      </w:r>
      <w:r w:rsidRPr="00D9365E">
        <w:rPr>
          <w:rFonts w:cs="B Nazanin"/>
          <w:b/>
          <w:bCs/>
          <w:sz w:val="24"/>
          <w:szCs w:val="24"/>
          <w:rtl/>
        </w:rPr>
        <w:t xml:space="preserve">: 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عنوان برنامه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: معاینه فیزیکی اندامها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 xml:space="preserve">گروه هدف 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: دانشجویان پزشکی درمقطع مقدمات علوم بالینی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مسئول برنامه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: گروه سمیولوژی مرکزمهارتهای بالینی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 xml:space="preserve">هدف کلی : 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آشنائی با تکنیک انجام معاینه فیزیکی اندامها  و انجام آن 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هدف اختصاصی: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درپایان این دوره دانشجو باید بتواند معاینه فیزیکی نرمال اندامها را در بیمارستان و روی بیمار انجام دهد 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درحیطه دانش :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rtl/>
          <w:lang w:bidi="fa-IR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-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دانشجو باید وسایل مورد لزوم را نام ببرد  .( وسیله خاصی مورد نیاز نیست 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rtl/>
          <w:lang w:bidi="fa-IR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-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دانشجوباید شرایط لازم برای انجام معاینه را که شامل موارد ذیل می باشد را نام ببرد :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-A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بیمارباید گان پوشیده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باشد .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-B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درهنگام گرفتن شرح حال برای یک مشکل حاد باید همیشه مکانیسم آن آسیب مد نظرباشد.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(از دست دادن کارآئی، شروع تورم ، درمان ابتدایی 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-C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هنگام گرفتن شرح حال برای یک مشکل مزمن باید راجع به صدمات درمانهای قبلی وطول مدت علائم سئوال شود.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-D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علامت مشخصه بیماریهای اسکلتی درد،قرمزی ،تورم ، گرمی ،دفورمیتی وازدست دادن کارآیی می باشد.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-E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همیشه با نگاه ،لمس واندازه گیری حرکات شروع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کنید .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0"/>
          <w:szCs w:val="20"/>
          <w:rtl/>
          <w:lang w:bidi="fa-IR"/>
        </w:rPr>
      </w:pPr>
      <w:proofErr w:type="gramStart"/>
      <w:r w:rsidRPr="00DD1271">
        <w:rPr>
          <w:rFonts w:ascii="Tahoma" w:eastAsia="Times New Roman" w:hAnsi="Tahoma" w:cs="Tahoma"/>
          <w:sz w:val="18"/>
          <w:szCs w:val="18"/>
          <w:lang w:bidi="fa-IR"/>
        </w:rPr>
        <w:t>F-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دانشجو باید بتواند مراحل انجام تکنیک معاینه مذکور را نام ببرد.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-G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دانشجو باید بتواند آناتومی ساختمان مذکور را توصیف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نماید .</w:t>
      </w:r>
      <w:proofErr w:type="gramEnd"/>
    </w:p>
    <w:p w:rsidR="00251549" w:rsidRDefault="00251549" w:rsidP="00251549">
      <w:pPr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 </w:t>
      </w:r>
    </w:p>
    <w:p w:rsidR="00251549" w:rsidRDefault="00251549" w:rsidP="00251549">
      <w:pPr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:rsidR="00251549" w:rsidRDefault="00251549" w:rsidP="00251549">
      <w:pPr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:rsidR="00251549" w:rsidRDefault="00251549" w:rsidP="00251549">
      <w:pPr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681896">
        <w:rPr>
          <w:rFonts w:asciiTheme="majorBidi" w:hAnsiTheme="majorBidi" w:cstheme="majorBidi"/>
          <w:noProof/>
          <w:lang w:bidi="fa-IR"/>
        </w:rPr>
        <w:lastRenderedPageBreak/>
        <mc:AlternateContent>
          <mc:Choice Requires="wps">
            <w:drawing>
              <wp:anchor distT="91440" distB="91440" distL="457200" distR="91440" simplePos="0" relativeHeight="251660288" behindDoc="0" locked="0" layoutInCell="0" allowOverlap="1" wp14:anchorId="40D4818A" wp14:editId="337A6CC4">
                <wp:simplePos x="0" y="0"/>
                <wp:positionH relativeFrom="page">
                  <wp:posOffset>5463540</wp:posOffset>
                </wp:positionH>
                <wp:positionV relativeFrom="page">
                  <wp:posOffset>1152525</wp:posOffset>
                </wp:positionV>
                <wp:extent cx="2454910" cy="8747760"/>
                <wp:effectExtent l="0" t="0" r="21590" b="15240"/>
                <wp:wrapSquare wrapText="bothSides"/>
                <wp:docPr id="3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8747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251549" w:rsidRPr="00545BA0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  <w:r w:rsidRPr="00A76FFF"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45BA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معاینه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فیزیکی اندامها</w:t>
                            </w:r>
                          </w:p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51549" w:rsidRPr="00545BA0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6ACE84C" wp14:editId="0258714C">
                                  <wp:extent cx="1524000" cy="3162300"/>
                                  <wp:effectExtent l="0" t="0" r="0" b="0"/>
                                  <wp:docPr id="3" name="Picture 3" descr="کاربرد های آناتومی انسا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کاربرد های آناتومی انسان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810" cy="3170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30.2pt;margin-top:90.75pt;width:193.3pt;height:688.8pt;flip:y;z-index:251660288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251549" w:rsidRPr="00545BA0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  <w:r w:rsidRPr="00A76FFF"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45BA0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معاینه</w:t>
                      </w:r>
                      <w:r>
                        <w:rPr>
                          <w:rFonts w:ascii="Tahoma" w:eastAsia="Times New Roman" w:hAnsi="Tahoma"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فیزیکی اندامها</w:t>
                      </w:r>
                    </w:p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51549" w:rsidRPr="00545BA0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b/>
                          <w:bCs/>
                          <w:i/>
                          <w:iCs/>
                          <w:color w:val="4BACC6" w:themeColor="accent5"/>
                          <w:sz w:val="56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16ACE84C" wp14:editId="0258714C">
                            <wp:extent cx="1524000" cy="3162300"/>
                            <wp:effectExtent l="0" t="0" r="0" b="0"/>
                            <wp:docPr id="3" name="Picture 3" descr="کاربرد های آناتومی انسا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کاربرد های آناتومی انسان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7810" cy="3170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 </w:t>
      </w: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درحیطه نگرش :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دانشجو باید نهایت تلاش وپشتکار خود را برای بهبود فراگیری وانجام این معاینه انجام دهد.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دانشجو باید نهایت تلاش خود را برای اینکه بیمار درهنگام معاینه درآرامش کامل باشد را انجام دهد 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-77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-دانشجو باید چگونگی وضرورت انجام تکنیک معاینه مذکور را برای بیمار توضیح دهد 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درحیطه مهارتی  :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دانشجو باید بتواند معاینه اندامها را طبق چک لیست ذیل انجام دهد :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 </w:t>
      </w:r>
      <w:r>
        <w:rPr>
          <w:rFonts w:ascii="Tahoma" w:eastAsia="Times New Roman" w:hAnsi="Tahoma" w:cs="Tahoma" w:hint="cs"/>
          <w:sz w:val="20"/>
          <w:szCs w:val="20"/>
          <w:rtl/>
          <w:lang w:bidi="fa-IR"/>
        </w:rPr>
        <w:t>1-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دانشجو باید درنگاه بتواند موارد ذیل را انجام دهد :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-A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دانشجو باید هرگونه اسکار ،راش ودیگر ضایعات را درنظر بگیرد.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-B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دانشجو باید به آسیمتری ،دفورمیتی ویاآتروفی توجه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کند .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-C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همیشه هردوطرف را با هم مقایسه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کند .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2- دانشجو باید درلمس بتواند موارد ذیل را انجام دهد :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-A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همه مفاصل اصلی وعضلات آن را لمس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کند .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-B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همه نواحی که درد دارند را مشخص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کند .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-C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همه نواحی که دارای دفورمیتی می باشند را لمس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کند .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-D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همیشه دوطرف را با هم مقایسه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کند .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lang w:bidi="fa-IR"/>
        </w:rPr>
        <w:t>-E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انداره گیری دامنه </w:t>
      </w:r>
      <w:proofErr w:type="gramStart"/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حرکات :</w:t>
      </w:r>
      <w:proofErr w:type="gramEnd"/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الف – حرکات اکتیو : از بیمار بخواهد که مفاصل خود را دریک دامنه کامل حرکت     دهد وبه درجه حرکت ، درد ،ضعف ویا هرگونه محدودیت حرکتی توجه کند ،اگر هرگونه ابنرمالیتی پیدا شد حرکات پاسیو را اجرا کند 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ب – حرکات پاسیو: از بیمار بخواهد که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Relax</w: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باشد ودانشجو خودش مفصل راحرکت کند وبه درجه وهرگونه درد ویا محدودیت حرکتی توجه کند 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3- دانشجو باید بتواند سیستم عروقی را به طرق ذیل معاینه کند :</w:t>
      </w:r>
    </w:p>
    <w:p w:rsidR="00251549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 الف – نبضها : نبض شریان رادیال رادرهرطرف بررسی کند،اگر ضعیف بود یا وجود نداشت ،نبض براکیال را بررسی کند 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- نبض تیبیال خلفی ودورسال پدالیس را دردوطرف بررسی کند اگر ضعیف بود نبض شریان فمورال یاپوپلیتئال را بررسی کند .</w:t>
      </w:r>
    </w:p>
    <w:p w:rsidR="00251549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ب – پرشدن عروقی : روی انگشت یا ناخن پای بیمار را فشار محکمی وارد کند وسپس فشار را بردارد وتوجه کند که چه مدت طول می کشد تا بستر ناخن صورتی رنگ شود ، اگر بیشتر از 2 یا 3 ثانیه طول بکشد مطرح کننده بیماریهای عروقی محیطی می باشد .</w:t>
      </w:r>
    </w:p>
    <w:p w:rsidR="00251549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:rsidR="00251549" w:rsidRPr="00BA1E00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681896">
        <w:rPr>
          <w:rFonts w:asciiTheme="majorBidi" w:hAnsiTheme="majorBidi" w:cstheme="majorBidi"/>
          <w:noProof/>
          <w:lang w:bidi="fa-IR"/>
        </w:rPr>
        <mc:AlternateContent>
          <mc:Choice Requires="wps">
            <w:drawing>
              <wp:anchor distT="91440" distB="91440" distL="457200" distR="91440" simplePos="0" relativeHeight="251661312" behindDoc="0" locked="0" layoutInCell="0" allowOverlap="1" wp14:anchorId="7AAB68AD" wp14:editId="1CDBAE02">
                <wp:simplePos x="0" y="0"/>
                <wp:positionH relativeFrom="page">
                  <wp:posOffset>5454015</wp:posOffset>
                </wp:positionH>
                <wp:positionV relativeFrom="page">
                  <wp:posOffset>1133475</wp:posOffset>
                </wp:positionV>
                <wp:extent cx="2454910" cy="8747760"/>
                <wp:effectExtent l="0" t="0" r="21590" b="15240"/>
                <wp:wrapSquare wrapText="bothSides"/>
                <wp:docPr id="3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8747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251549" w:rsidRPr="00545BA0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  <w:r w:rsidRPr="00A76FFF"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45BA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معاینه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فیزیکی اندامها</w:t>
                            </w:r>
                          </w:p>
                          <w:p w:rsidR="00251549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51549" w:rsidRPr="00545BA0" w:rsidRDefault="00251549" w:rsidP="0025154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B5DA50B" wp14:editId="029198B3">
                                  <wp:extent cx="1524000" cy="3057525"/>
                                  <wp:effectExtent l="0" t="0" r="0" b="9525"/>
                                  <wp:docPr id="4" name="Picture 4" descr="کاربرد های آناتومی انسا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کاربرد های آناتومی انسان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810" cy="3065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429.45pt;margin-top:89.25pt;width:193.3pt;height:688.8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251549" w:rsidRPr="00545BA0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  <w:r w:rsidRPr="00A76FFF"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45BA0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معاینه</w:t>
                      </w:r>
                      <w:r>
                        <w:rPr>
                          <w:rFonts w:ascii="Tahoma" w:eastAsia="Times New Roman" w:hAnsi="Tahoma"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فیزیکی اندامها</w:t>
                      </w:r>
                    </w:p>
                    <w:p w:rsidR="00251549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51549" w:rsidRPr="00545BA0" w:rsidRDefault="00251549" w:rsidP="00251549">
                      <w:pPr>
                        <w:pBdr>
                          <w:top w:val="single" w:sz="4" w:space="15" w:color="31849B" w:themeColor="accent5" w:themeShade="BF"/>
                          <w:left w:val="single" w:sz="4" w:space="1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b/>
                          <w:bCs/>
                          <w:i/>
                          <w:iCs/>
                          <w:color w:val="4BACC6" w:themeColor="accent5"/>
                          <w:sz w:val="56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B5DA50B" wp14:editId="029198B3">
                            <wp:extent cx="1524000" cy="3057525"/>
                            <wp:effectExtent l="0" t="0" r="0" b="9525"/>
                            <wp:docPr id="4" name="Picture 4" descr="کاربرد های آناتومی انسا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کاربرد های آناتومی انسان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7810" cy="3065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ج – بررسی سیستم لنفاتیک : بررسی لنف نودهای ناحیه اپی تروکلئار – اگزیلازی واینگوئینال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4- دانشجو باید بتواند تستهای اختصاصی ذیل را انجام دهد .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الف-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Snuff box Tenderness (Scaphoid)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ب –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Drop Arm Test (Rotator cuff)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ج-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Impingement Sign (Rotator Cuff)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د-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 xml:space="preserve">Flexor Digit rum </w:t>
      </w:r>
      <w:proofErr w:type="spellStart"/>
      <w:r w:rsidRPr="00DD1271">
        <w:rPr>
          <w:rFonts w:ascii="Tahoma" w:eastAsia="Times New Roman" w:hAnsi="Tahoma" w:cs="Tahoma"/>
          <w:sz w:val="18"/>
          <w:szCs w:val="18"/>
          <w:lang w:bidi="fa-IR"/>
        </w:rPr>
        <w:t>Superficialis</w:t>
      </w:r>
      <w:proofErr w:type="spellEnd"/>
      <w:r w:rsidRPr="00DD1271">
        <w:rPr>
          <w:rFonts w:ascii="Tahoma" w:eastAsia="Times New Roman" w:hAnsi="Tahoma" w:cs="Tahoma"/>
          <w:sz w:val="18"/>
          <w:szCs w:val="18"/>
          <w:lang w:bidi="fa-IR"/>
        </w:rPr>
        <w:t xml:space="preserve"> Test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هـ -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 xml:space="preserve">Flexor Digit rum </w:t>
      </w:r>
      <w:proofErr w:type="spellStart"/>
      <w:r w:rsidRPr="00DD1271">
        <w:rPr>
          <w:rFonts w:ascii="Tahoma" w:eastAsia="Times New Roman" w:hAnsi="Tahoma" w:cs="Tahoma"/>
          <w:sz w:val="18"/>
          <w:szCs w:val="18"/>
          <w:lang w:bidi="fa-IR"/>
        </w:rPr>
        <w:t>Profundus</w:t>
      </w:r>
      <w:proofErr w:type="spellEnd"/>
      <w:r w:rsidRPr="00DD1271">
        <w:rPr>
          <w:rFonts w:ascii="Tahoma" w:eastAsia="Times New Roman" w:hAnsi="Tahoma" w:cs="Tahoma"/>
          <w:sz w:val="18"/>
          <w:szCs w:val="18"/>
          <w:lang w:bidi="fa-IR"/>
        </w:rPr>
        <w:t xml:space="preserve"> Test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lang w:bidi="fa-IR"/>
        </w:rPr>
        <w:t>Vascular and Neurologic Tests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الف </w:t>
      </w: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-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Allen Test (Radial/Ulnar Arteries)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ب - </w:t>
      </w:r>
      <w:proofErr w:type="spellStart"/>
      <w:r w:rsidRPr="00DD1271">
        <w:rPr>
          <w:rFonts w:ascii="Tahoma" w:eastAsia="Times New Roman" w:hAnsi="Tahoma" w:cs="Tahoma"/>
          <w:sz w:val="18"/>
          <w:szCs w:val="18"/>
          <w:lang w:bidi="fa-IR"/>
        </w:rPr>
        <w:t>Phalen's</w:t>
      </w:r>
      <w:proofErr w:type="spellEnd"/>
      <w:r w:rsidRPr="00DD1271">
        <w:rPr>
          <w:rFonts w:ascii="Tahoma" w:eastAsia="Times New Roman" w:hAnsi="Tahoma" w:cs="Tahoma"/>
          <w:sz w:val="18"/>
          <w:szCs w:val="18"/>
          <w:lang w:bidi="fa-IR"/>
        </w:rPr>
        <w:t xml:space="preserve"> Test (Median Nerve)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ج - </w:t>
      </w:r>
      <w:proofErr w:type="spellStart"/>
      <w:r w:rsidRPr="00DD1271">
        <w:rPr>
          <w:rFonts w:ascii="Tahoma" w:eastAsia="Times New Roman" w:hAnsi="Tahoma" w:cs="Tahoma"/>
          <w:sz w:val="18"/>
          <w:szCs w:val="18"/>
          <w:lang w:bidi="fa-IR"/>
        </w:rPr>
        <w:t>Tinel's</w:t>
      </w:r>
      <w:proofErr w:type="spellEnd"/>
      <w:r w:rsidRPr="00DD1271">
        <w:rPr>
          <w:rFonts w:ascii="Tahoma" w:eastAsia="Times New Roman" w:hAnsi="Tahoma" w:cs="Tahoma"/>
          <w:sz w:val="18"/>
          <w:szCs w:val="18"/>
          <w:lang w:bidi="fa-IR"/>
        </w:rPr>
        <w:t xml:space="preserve"> Sign (Median Nerve)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lang w:bidi="fa-IR"/>
        </w:rPr>
        <w:t>Lower Extremities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الف -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Collateral Ligament Testing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ب -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Lachman Test (Cruciate Ligaments)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ج-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Anterior/Posterior Drawer Test (Cruciate Ligaments)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د- </w:t>
      </w:r>
      <w:proofErr w:type="spellStart"/>
      <w:r w:rsidRPr="00DD1271">
        <w:rPr>
          <w:rFonts w:ascii="Tahoma" w:eastAsia="Times New Roman" w:hAnsi="Tahoma" w:cs="Tahoma"/>
          <w:sz w:val="18"/>
          <w:szCs w:val="18"/>
          <w:lang w:bidi="fa-IR"/>
        </w:rPr>
        <w:t>Ballotable</w:t>
      </w:r>
      <w:proofErr w:type="spellEnd"/>
      <w:r w:rsidRPr="00DD1271">
        <w:rPr>
          <w:rFonts w:ascii="Tahoma" w:eastAsia="Times New Roman" w:hAnsi="Tahoma" w:cs="Tahoma"/>
          <w:sz w:val="18"/>
          <w:szCs w:val="18"/>
          <w:lang w:bidi="fa-IR"/>
        </w:rPr>
        <w:t xml:space="preserve"> Patella (Major Knee Effusion)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هـ -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Milking the Knee (Minor Knee Effusion)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b/>
          <w:bCs/>
          <w:sz w:val="18"/>
          <w:szCs w:val="18"/>
          <w:lang w:bidi="fa-IR"/>
        </w:rPr>
        <w:t>Back</w:t>
      </w:r>
    </w:p>
    <w:p w:rsidR="00251549" w:rsidRPr="00DD1271" w:rsidRDefault="00251549" w:rsidP="0025154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>الف</w:t>
      </w:r>
      <w:r w:rsidRPr="00DD1271"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  <w:t>-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Straight Leg Raising (L5/S1 Nerve Roots)</w:t>
      </w:r>
    </w:p>
    <w:p w:rsidR="00251549" w:rsidRPr="00DD1271" w:rsidRDefault="00251549" w:rsidP="00251549">
      <w:pPr>
        <w:pBdr>
          <w:bottom w:val="single" w:sz="4" w:space="1" w:color="auto"/>
        </w:pBd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DD1271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ب - </w:t>
      </w:r>
      <w:r w:rsidRPr="00DD1271">
        <w:rPr>
          <w:rFonts w:ascii="Tahoma" w:eastAsia="Times New Roman" w:hAnsi="Tahoma" w:cs="Tahoma"/>
          <w:sz w:val="18"/>
          <w:szCs w:val="18"/>
          <w:lang w:bidi="fa-IR"/>
        </w:rPr>
        <w:t>FABER Test (Hips/Sacroiliac Joints)</w:t>
      </w:r>
    </w:p>
    <w:p w:rsidR="00251549" w:rsidRDefault="00251549" w:rsidP="00251549">
      <w:pPr>
        <w:bidi/>
        <w:spacing w:after="100" w:afterAutospacing="1" w:line="240" w:lineRule="auto"/>
        <w:jc w:val="mediumKashida"/>
        <w:rPr>
          <w:rFonts w:asciiTheme="majorBidi" w:hAnsiTheme="majorBidi" w:cs="B Nazanin"/>
          <w:b/>
          <w:bCs/>
          <w:rtl/>
          <w:lang w:bidi="fa-IR"/>
        </w:rPr>
      </w:pPr>
    </w:p>
    <w:p w:rsidR="00251549" w:rsidRPr="00096712" w:rsidRDefault="00251549" w:rsidP="00251549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="B Nazanin"/>
          <w:rtl/>
          <w:lang w:bidi="fa-IR"/>
        </w:rPr>
      </w:pPr>
      <w:r w:rsidRPr="00096712">
        <w:rPr>
          <w:rFonts w:asciiTheme="majorBidi" w:hAnsiTheme="majorBidi" w:cs="B Nazanin"/>
          <w:b/>
          <w:bCs/>
          <w:rtl/>
        </w:rPr>
        <w:t>روش تدریس</w:t>
      </w:r>
      <w:r w:rsidRPr="00096712">
        <w:rPr>
          <w:rFonts w:asciiTheme="majorBidi" w:hAnsiTheme="majorBidi" w:cs="B Nazanin"/>
          <w:rtl/>
        </w:rPr>
        <w:t xml:space="preserve">: وسایل کمک آموزشی - سخنرانی </w:t>
      </w:r>
      <w:r w:rsidRPr="00096712">
        <w:rPr>
          <w:rFonts w:ascii="Times New Roman" w:hAnsi="Times New Roman" w:cs="Times New Roman" w:hint="cs"/>
          <w:rtl/>
        </w:rPr>
        <w:t>–</w:t>
      </w:r>
      <w:r w:rsidRPr="00096712">
        <w:rPr>
          <w:rFonts w:asciiTheme="majorBidi" w:hAnsiTheme="majorBidi" w:cs="B Nazanin"/>
          <w:rtl/>
        </w:rPr>
        <w:t xml:space="preserve"> نمایش شبیه سازی</w:t>
      </w:r>
    </w:p>
    <w:p w:rsidR="00251549" w:rsidRDefault="00251549" w:rsidP="00251549">
      <w:pPr>
        <w:bidi/>
        <w:spacing w:after="100" w:afterAutospacing="1" w:line="240" w:lineRule="auto"/>
        <w:jc w:val="mediumKashida"/>
        <w:rPr>
          <w:rFonts w:asciiTheme="majorBidi" w:hAnsiTheme="majorBidi" w:cs="B Nazanin"/>
          <w:rtl/>
          <w:lang w:bidi="fa-IR"/>
        </w:rPr>
      </w:pPr>
      <w:r w:rsidRPr="00096712">
        <w:rPr>
          <w:rFonts w:asciiTheme="majorBidi" w:hAnsiTheme="majorBidi" w:cs="B Nazanin"/>
          <w:b/>
          <w:bCs/>
          <w:rtl/>
        </w:rPr>
        <w:t>فعالیت دانشجو</w:t>
      </w:r>
      <w:r w:rsidRPr="00096712">
        <w:rPr>
          <w:rFonts w:asciiTheme="majorBidi" w:hAnsiTheme="majorBidi" w:cs="B Nazanin"/>
          <w:rtl/>
        </w:rPr>
        <w:t>: انجام عملی مهارت بطور مستقل</w:t>
      </w:r>
      <w:r>
        <w:rPr>
          <w:rFonts w:asciiTheme="majorBidi" w:hAnsiTheme="majorBidi" w:cs="B Nazanin"/>
          <w:rtl/>
          <w:lang w:bidi="fa-IR"/>
        </w:rPr>
        <w:t xml:space="preserve">     </w:t>
      </w:r>
    </w:p>
    <w:p w:rsidR="00251549" w:rsidRPr="00011FE5" w:rsidRDefault="00251549" w:rsidP="00251549">
      <w:pPr>
        <w:bidi/>
        <w:spacing w:after="100" w:afterAutospacing="1" w:line="240" w:lineRule="auto"/>
        <w:jc w:val="mediumKashida"/>
        <w:rPr>
          <w:rFonts w:asciiTheme="majorBidi" w:hAnsiTheme="majorBidi" w:cs="B Nazanin"/>
          <w:lang w:bidi="fa-IR"/>
        </w:rPr>
      </w:pPr>
      <w:r w:rsidRPr="00096712">
        <w:rPr>
          <w:rFonts w:asciiTheme="majorBidi" w:hAnsiTheme="majorBidi" w:cs="B Nazanin"/>
          <w:b/>
          <w:bCs/>
          <w:rtl/>
        </w:rPr>
        <w:t>شیوه ارزیابی</w:t>
      </w:r>
      <w:r w:rsidRPr="00096712">
        <w:rPr>
          <w:rFonts w:asciiTheme="majorBidi" w:hAnsiTheme="majorBidi" w:cs="B Nazanin"/>
          <w:rtl/>
        </w:rPr>
        <w:t>: آزمون ایستگاهی</w:t>
      </w:r>
    </w:p>
    <w:sectPr w:rsidR="00251549" w:rsidRPr="00011FE5" w:rsidSect="00AC70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29"/>
    <w:rsid w:val="00251549"/>
    <w:rsid w:val="00300958"/>
    <w:rsid w:val="00444C01"/>
    <w:rsid w:val="00953A7C"/>
    <w:rsid w:val="00AC70EB"/>
    <w:rsid w:val="00C76629"/>
    <w:rsid w:val="00E1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49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49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49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4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razizadeh</dc:creator>
  <cp:keywords/>
  <dc:description/>
  <cp:lastModifiedBy>eduort</cp:lastModifiedBy>
  <cp:revision>5</cp:revision>
  <cp:lastPrinted>2021-11-28T07:53:00Z</cp:lastPrinted>
  <dcterms:created xsi:type="dcterms:W3CDTF">2021-09-29T09:39:00Z</dcterms:created>
  <dcterms:modified xsi:type="dcterms:W3CDTF">2023-04-15T10:08:00Z</dcterms:modified>
</cp:coreProperties>
</file>